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политика"/>
    <w:p>
      <w:pPr>
        <w:pStyle w:val="Heading1"/>
      </w:pPr>
      <w:r>
        <w:t xml:space="preserve">ПОЛИТИКА</w:t>
      </w:r>
    </w:p>
    <w:bookmarkStart w:id="9" w:name="X6da9b1dd9963a8d561f015921ab5daf8fc45a1e"/>
    <w:p>
      <w:pPr>
        <w:pStyle w:val="Heading2"/>
      </w:pPr>
      <w:r>
        <w:t xml:space="preserve">оператора в отношении обработки персональных данных</w:t>
      </w:r>
    </w:p>
    <w:p>
      <w:pPr>
        <w:pStyle w:val="FirstParagraph"/>
      </w:pPr>
      <w:r>
        <w:rPr>
          <w:b/>
          <w:bCs/>
        </w:rPr>
        <w:t xml:space="preserve">Утверждена</w:t>
      </w:r>
      <w:r>
        <w:t xml:space="preserve"> </w:t>
      </w:r>
      <w:r>
        <w:t xml:space="preserve">Индивидуальным предпринимателем Галимовым Ринатом _________ (ИП Галимов Ринат)</w:t>
      </w:r>
      <w:r>
        <w:t xml:space="preserve"> </w:t>
      </w:r>
      <w:r>
        <w:t xml:space="preserve">ОГРНИП: ___________</w:t>
      </w:r>
      <w:r>
        <w:t xml:space="preserve"> </w:t>
      </w:r>
      <w:r>
        <w:t xml:space="preserve">ИНН: ___________</w:t>
      </w:r>
    </w:p>
    <w:p>
      <w:pPr>
        <w:pStyle w:val="BodyText"/>
      </w:pPr>
      <w:r>
        <w:t xml:space="preserve">«</w:t>
      </w:r>
      <w:r>
        <w:rPr>
          <w:b/>
          <w:bCs/>
          <w:i/>
          <w:iCs/>
        </w:rPr>
        <w:t xml:space="preserve">»</w:t>
      </w:r>
      <w:r>
        <w:rPr>
          <w:b/>
          <w:bCs/>
          <w:i/>
          <w:iCs/>
        </w:rPr>
        <w:t xml:space="preserve"> </w:t>
      </w:r>
      <w:r>
        <w:t xml:space="preserve">______ 2026 г., редакция 1.0</w:t>
      </w:r>
    </w:p>
    <w:p>
      <w:r>
        <w:pict>
          <v:rect style="width:0;height:1.5pt" o:hralign="center" o:hrstd="t" o:hr="t"/>
        </w:pict>
      </w:r>
    </w:p>
    <w:bookmarkEnd w:id="9"/>
    <w:bookmarkStart w:id="10" w:name="общие-положения"/>
    <w:p>
      <w:pPr>
        <w:pStyle w:val="Heading2"/>
      </w:pPr>
      <w:r>
        <w:t xml:space="preserve">1. ОБЩИЕ ПОЛОЖЕНИЯ</w:t>
      </w:r>
    </w:p>
    <w:p>
      <w:pPr>
        <w:pStyle w:val="FirstParagraph"/>
      </w:pPr>
      <w:r>
        <w:t xml:space="preserve">1.1. Настоящая Политика разработана в соответствии с:</w:t>
      </w:r>
      <w:r>
        <w:t xml:space="preserve"> </w:t>
      </w:r>
      <w:r>
        <w:t xml:space="preserve">- Конституцией Российской Федерации;</w:t>
      </w:r>
      <w:r>
        <w:t xml:space="preserve"> </w:t>
      </w:r>
      <w:r>
        <w:t xml:space="preserve">- Гражданским кодексом РФ;</w:t>
      </w:r>
      <w:r>
        <w:t xml:space="preserve"> </w:t>
      </w:r>
      <w:r>
        <w:t xml:space="preserve">- Трудовым кодексом РФ;</w:t>
      </w:r>
      <w:r>
        <w:t xml:space="preserve"> </w:t>
      </w:r>
      <w:r>
        <w:t xml:space="preserve">- Федеральным законом от 27.07.2006 № 152-ФЗ «О персональных данных»;</w:t>
      </w:r>
      <w:r>
        <w:t xml:space="preserve"> </w:t>
      </w:r>
      <w:r>
        <w:t xml:space="preserve">- Федеральным законом от 27.07.2006 № 149-ФЗ «Об информации, информационных технологиях и о защите информации»;</w:t>
      </w:r>
      <w:r>
        <w:t xml:space="preserve"> </w:t>
      </w:r>
      <w:r>
        <w:t xml:space="preserve">- Постановлением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данных»;</w:t>
      </w:r>
      <w:r>
        <w:t xml:space="preserve"> </w:t>
      </w:r>
      <w:r>
        <w:t xml:space="preserve">- Приказом ФСТЭК России от 18.02.2013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данных».</w:t>
      </w:r>
    </w:p>
    <w:p>
      <w:pPr>
        <w:pStyle w:val="BodyText"/>
      </w:pPr>
      <w:r>
        <w:t xml:space="preserve">1.2. Политика определяет порядок обработки персональных данных и меры по обеспечению безопасности персональных данных, принимаемые Индивидуальным предпринимателем Галимовым Ринатом _________ (далее — «Оператор») с целью защиты прав и свобод человека и гражданина при обработке его персональных данных.</w:t>
      </w:r>
    </w:p>
    <w:p>
      <w:pPr>
        <w:pStyle w:val="BodyText"/>
      </w:pPr>
      <w:r>
        <w:t xml:space="preserve">1.3. Политика действует в отношении всей информации, которую Оператор может получить о субъекте персональных данных при использовании сайта</w:t>
      </w:r>
      <w:r>
        <w:t xml:space="preserve"> </w:t>
      </w:r>
      <w:r>
        <w:rPr>
          <w:rStyle w:val="VerbatimChar"/>
        </w:rPr>
        <w:t xml:space="preserve">https://прореестр.рф</w:t>
      </w:r>
      <w:r>
        <w:t xml:space="preserve">, в процессе оказания услуг по установке и сопровождению программы «ПроРеестр», а также при ведении хозяйственной деятельности.</w:t>
      </w:r>
    </w:p>
    <w:p>
      <w:r>
        <w:pict>
          <v:rect style="width:0;height:1.5pt" o:hralign="center" o:hrstd="t" o:hr="t"/>
        </w:pict>
      </w:r>
    </w:p>
    <w:bookmarkEnd w:id="10"/>
    <w:bookmarkStart w:id="11" w:name="основные-понятия"/>
    <w:p>
      <w:pPr>
        <w:pStyle w:val="Heading2"/>
      </w:pPr>
      <w:r>
        <w:t xml:space="preserve">2. ОСНОВНЫЕ ПОНЯТИЯ</w:t>
      </w:r>
    </w:p>
    <w:p>
      <w:pPr>
        <w:pStyle w:val="FirstParagraph"/>
      </w:pPr>
      <w:r>
        <w:rPr>
          <w:b/>
          <w:bCs/>
        </w:rPr>
        <w:t xml:space="preserve">Персональные данные</w:t>
      </w:r>
      <w:r>
        <w:t xml:space="preserve"> </w:t>
      </w:r>
      <w:r>
        <w:t xml:space="preserve">— любая информация, относящаяся к прямо или косвенно определённому физическому лицу (субъекту персональных данных).</w:t>
      </w:r>
    </w:p>
    <w:p>
      <w:pPr>
        <w:pStyle w:val="BodyText"/>
      </w:pPr>
      <w:r>
        <w:rPr>
          <w:b/>
          <w:bCs/>
        </w:rPr>
        <w:t xml:space="preserve">Обработка персональных данных</w:t>
      </w:r>
      <w:r>
        <w:t xml:space="preserve"> </w:t>
      </w:r>
      <w:r>
        <w:t xml:space="preserve">— любое действие или совокупность действий с персональными данными.</w:t>
      </w:r>
    </w:p>
    <w:p>
      <w:pPr>
        <w:pStyle w:val="BodyText"/>
      </w:pPr>
      <w:r>
        <w:rPr>
          <w:b/>
          <w:bCs/>
        </w:rPr>
        <w:t xml:space="preserve">Оператор</w:t>
      </w:r>
      <w:r>
        <w:t xml:space="preserve"> </w:t>
      </w:r>
      <w:r>
        <w:t xml:space="preserve">— Индивидуальный предприниматель Галимов Ринат _________.</w:t>
      </w:r>
    </w:p>
    <w:p>
      <w:pPr>
        <w:pStyle w:val="BodyText"/>
      </w:pPr>
      <w:r>
        <w:rPr>
          <w:b/>
          <w:bCs/>
        </w:rPr>
        <w:t xml:space="preserve">Субъект персональных данных</w:t>
      </w:r>
      <w:r>
        <w:t xml:space="preserve"> </w:t>
      </w:r>
      <w:r>
        <w:t xml:space="preserve">— физическое лицо, чьи персональные данные обрабатывает Оператор.</w:t>
      </w:r>
    </w:p>
    <w:p>
      <w:r>
        <w:pict>
          <v:rect style="width:0;height:1.5pt" o:hralign="center" o:hrstd="t" o:hr="t"/>
        </w:pict>
      </w:r>
    </w:p>
    <w:bookmarkEnd w:id="11"/>
    <w:bookmarkStart w:id="12" w:name="X233155d4bfe2d8291ad401e0c1f793978cf3b41"/>
    <w:p>
      <w:pPr>
        <w:pStyle w:val="Heading2"/>
      </w:pPr>
      <w:r>
        <w:t xml:space="preserve">3. КАКИЕ ПЕРСОНАЛЬНЫЕ ДАННЫЕ ОБРАБАТЫВАЕТ ОПЕРАТОР</w:t>
      </w:r>
    </w:p>
    <w:p>
      <w:pPr>
        <w:pStyle w:val="FirstParagraph"/>
      </w:pPr>
      <w:r>
        <w:t xml:space="preserve">3.1.</w:t>
      </w:r>
      <w:r>
        <w:t xml:space="preserve"> </w:t>
      </w:r>
      <w:r>
        <w:rPr>
          <w:b/>
          <w:bCs/>
        </w:rPr>
        <w:t xml:space="preserve">От посетителей сайта</w:t>
      </w:r>
      <w:r>
        <w:t xml:space="preserve"> </w:t>
      </w:r>
      <w:r>
        <w:rPr>
          <w:rStyle w:val="VerbatimChar"/>
        </w:rPr>
        <w:t xml:space="preserve">https://прореестр.рф</w:t>
      </w:r>
      <w:r>
        <w:t xml:space="preserve">:</w:t>
      </w:r>
      <w:r>
        <w:t xml:space="preserve"> </w:t>
      </w:r>
      <w:r>
        <w:t xml:space="preserve">- Имя, отчество, фамилия (при заполнении формы заказа);</w:t>
      </w:r>
      <w:r>
        <w:t xml:space="preserve"> </w:t>
      </w:r>
      <w:r>
        <w:t xml:space="preserve">- Контактный телефон;</w:t>
      </w:r>
      <w:r>
        <w:t xml:space="preserve"> </w:t>
      </w:r>
      <w:r>
        <w:t xml:space="preserve">- Адрес электронной почты;</w:t>
      </w:r>
      <w:r>
        <w:t xml:space="preserve"> </w:t>
      </w:r>
      <w:r>
        <w:t xml:space="preserve">- Наименование организации (если указано);</w:t>
      </w:r>
      <w:r>
        <w:t xml:space="preserve"> </w:t>
      </w:r>
      <w:r>
        <w:t xml:space="preserve">- Текст комментария (если указан);</w:t>
      </w:r>
      <w:r>
        <w:t xml:space="preserve"> </w:t>
      </w:r>
      <w:r>
        <w:t xml:space="preserve">- IP-адрес, тип браузера, операционная система (автоматически).</w:t>
      </w:r>
    </w:p>
    <w:p>
      <w:pPr>
        <w:pStyle w:val="BodyText"/>
      </w:pPr>
      <w:r>
        <w:t xml:space="preserve">3.2.</w:t>
      </w:r>
      <w:r>
        <w:t xml:space="preserve"> </w:t>
      </w:r>
      <w:r>
        <w:rPr>
          <w:b/>
          <w:bCs/>
        </w:rPr>
        <w:t xml:space="preserve">От представителей Заказчиков</w:t>
      </w:r>
      <w:r>
        <w:t xml:space="preserve"> </w:t>
      </w:r>
      <w:r>
        <w:t xml:space="preserve">при заключении договора:</w:t>
      </w:r>
      <w:r>
        <w:t xml:space="preserve"> </w:t>
      </w:r>
      <w:r>
        <w:t xml:space="preserve">- Фамилия, имя, отчество представителя;</w:t>
      </w:r>
      <w:r>
        <w:t xml:space="preserve"> </w:t>
      </w:r>
      <w:r>
        <w:t xml:space="preserve">- Должность;</w:t>
      </w:r>
      <w:r>
        <w:t xml:space="preserve"> </w:t>
      </w:r>
      <w:r>
        <w:t xml:space="preserve">- Контактные данные (телефон, email);</w:t>
      </w:r>
      <w:r>
        <w:t xml:space="preserve"> </w:t>
      </w:r>
      <w:r>
        <w:t xml:space="preserve">- Реквизиты подписываемых документов.</w:t>
      </w:r>
    </w:p>
    <w:p>
      <w:pPr>
        <w:pStyle w:val="BodyText"/>
      </w:pPr>
      <w:r>
        <w:t xml:space="preserve">3.3.</w:t>
      </w:r>
      <w:r>
        <w:t xml:space="preserve"> </w:t>
      </w:r>
      <w:r>
        <w:rPr>
          <w:b/>
          <w:bCs/>
        </w:rPr>
        <w:t xml:space="preserve">Не обрабатываются</w:t>
      </w:r>
      <w:r>
        <w:t xml:space="preserve">:</w:t>
      </w:r>
      <w:r>
        <w:t xml:space="preserve"> </w:t>
      </w:r>
      <w:r>
        <w:t xml:space="preserve">- Биометрические персональные данные;</w:t>
      </w:r>
      <w:r>
        <w:t xml:space="preserve"> </w:t>
      </w:r>
      <w:r>
        <w:t xml:space="preserve">- Специальные категории персональных данных (раса, национальность, политические взгляды, состояние здоровья и т.д.);</w:t>
      </w:r>
      <w:r>
        <w:t xml:space="preserve"> </w:t>
      </w:r>
      <w:r>
        <w:t xml:space="preserve">- Персональные данные несовершеннолетних.</w:t>
      </w:r>
    </w:p>
    <w:p>
      <w:r>
        <w:pict>
          <v:rect style="width:0;height:1.5pt" o:hralign="center" o:hrstd="t" o:hr="t"/>
        </w:pict>
      </w:r>
    </w:p>
    <w:bookmarkEnd w:id="12"/>
    <w:bookmarkStart w:id="13" w:name="цели-обработки"/>
    <w:p>
      <w:pPr>
        <w:pStyle w:val="Heading2"/>
      </w:pPr>
      <w:r>
        <w:t xml:space="preserve">4. ЦЕЛИ ОБРАБОТКИ</w:t>
      </w:r>
    </w:p>
    <w:p>
      <w:pPr>
        <w:pStyle w:val="FirstParagraph"/>
      </w:pPr>
      <w:r>
        <w:t xml:space="preserve">4.1. Оператор обрабатывает персональные данные исключительно в следующих целях:</w:t>
      </w:r>
      <w:r>
        <w:t xml:space="preserve"> </w:t>
      </w:r>
      <w:r>
        <w:t xml:space="preserve">- Обработка заявок на сайте и связь с заявителями;</w:t>
      </w:r>
      <w:r>
        <w:t xml:space="preserve"> </w:t>
      </w:r>
      <w:r>
        <w:t xml:space="preserve">- Заключение и исполнение договоров;</w:t>
      </w:r>
      <w:r>
        <w:t xml:space="preserve"> </w:t>
      </w:r>
      <w:r>
        <w:t xml:space="preserve">- Информирование о статусе заказа, услугах, обновлениях;</w:t>
      </w:r>
      <w:r>
        <w:t xml:space="preserve"> </w:t>
      </w:r>
      <w:r>
        <w:t xml:space="preserve">- Выполнение требований налогового и бухгалтерского законодательства РФ;</w:t>
      </w:r>
      <w:r>
        <w:t xml:space="preserve"> </w:t>
      </w:r>
      <w:r>
        <w:t xml:space="preserve">- Исполнение требований 152-ФЗ.</w:t>
      </w:r>
    </w:p>
    <w:p>
      <w:pPr>
        <w:pStyle w:val="BodyText"/>
      </w:pPr>
      <w:r>
        <w:t xml:space="preserve">4.2. Оператор</w:t>
      </w:r>
      <w:r>
        <w:t xml:space="preserve"> </w:t>
      </w:r>
      <w:r>
        <w:rPr>
          <w:b/>
          <w:bCs/>
        </w:rPr>
        <w:t xml:space="preserve">не использует</w:t>
      </w:r>
      <w:r>
        <w:t xml:space="preserve"> </w:t>
      </w:r>
      <w:r>
        <w:t xml:space="preserve">персональные данные для:</w:t>
      </w:r>
      <w:r>
        <w:t xml:space="preserve"> </w:t>
      </w:r>
      <w:r>
        <w:t xml:space="preserve">- Целевой рекламы;</w:t>
      </w:r>
      <w:r>
        <w:t xml:space="preserve"> </w:t>
      </w:r>
      <w:r>
        <w:t xml:space="preserve">- Передачи третьим лицам в коммерческих целях;</w:t>
      </w:r>
      <w:r>
        <w:t xml:space="preserve"> </w:t>
      </w:r>
      <w:r>
        <w:t xml:space="preserve">- Продажи маркетинговым агентствам.</w:t>
      </w:r>
    </w:p>
    <w:p>
      <w:r>
        <w:pict>
          <v:rect style="width:0;height:1.5pt" o:hralign="center" o:hrstd="t" o:hr="t"/>
        </w:pict>
      </w:r>
    </w:p>
    <w:bookmarkEnd w:id="13"/>
    <w:bookmarkStart w:id="14" w:name="правовые-основания-обработки"/>
    <w:p>
      <w:pPr>
        <w:pStyle w:val="Heading2"/>
      </w:pPr>
      <w:r>
        <w:t xml:space="preserve">5. ПРАВОВЫЕ ОСНОВАНИЯ ОБРАБОТКИ</w:t>
      </w:r>
    </w:p>
    <w:p>
      <w:pPr>
        <w:pStyle w:val="FirstParagraph"/>
      </w:pPr>
      <w:r>
        <w:t xml:space="preserve">5.1. Обработка осуществляется на следующих основаниях: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Согласие субъекта</w:t>
      </w:r>
      <w:r>
        <w:t xml:space="preserve"> </w:t>
      </w:r>
      <w:r>
        <w:t xml:space="preserve">— выражается путём отправки формы на сайте</w:t>
      </w:r>
      <w:r>
        <w:t xml:space="preserve"> </w:t>
      </w:r>
      <w:r>
        <w:rPr>
          <w:rStyle w:val="VerbatimChar"/>
        </w:rPr>
        <w:t xml:space="preserve">https://прореестр.рф/consent</w:t>
      </w:r>
      <w:r>
        <w:t xml:space="preserve">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Исполнение договора</w:t>
      </w:r>
      <w:r>
        <w:t xml:space="preserve"> </w:t>
      </w:r>
      <w:r>
        <w:t xml:space="preserve">— стороной которого является субъект (ст. 6 ч. 1 п. 5 152-ФЗ);</w:t>
      </w:r>
      <w:r>
        <w:t xml:space="preserve"> </w:t>
      </w:r>
      <w:r>
        <w:t xml:space="preserve">-</w:t>
      </w:r>
      <w:r>
        <w:t xml:space="preserve"> </w:t>
      </w:r>
      <w:r>
        <w:rPr>
          <w:b/>
          <w:bCs/>
        </w:rPr>
        <w:t xml:space="preserve">Исполнение обязанностей, возложенных законодательством</w:t>
      </w:r>
      <w:r>
        <w:t xml:space="preserve"> </w:t>
      </w:r>
      <w:r>
        <w:t xml:space="preserve">— налоговое, бухгалтерское (ст. 6 ч. 1 п. 2 152-ФЗ).</w:t>
      </w:r>
    </w:p>
    <w:p>
      <w:r>
        <w:pict>
          <v:rect style="width:0;height:1.5pt" o:hralign="center" o:hrstd="t" o:hr="t"/>
        </w:pict>
      </w:r>
    </w:p>
    <w:bookmarkEnd w:id="14"/>
    <w:bookmarkStart w:id="15" w:name="передача-третьим-лицам"/>
    <w:p>
      <w:pPr>
        <w:pStyle w:val="Heading2"/>
      </w:pPr>
      <w:r>
        <w:t xml:space="preserve">6. ПЕРЕДАЧА ТРЕТЬИМ ЛИЦАМ</w:t>
      </w:r>
    </w:p>
    <w:p>
      <w:pPr>
        <w:pStyle w:val="FirstParagraph"/>
      </w:pPr>
      <w:r>
        <w:t xml:space="preserve">6.1. Оператор</w:t>
      </w:r>
      <w:r>
        <w:t xml:space="preserve"> </w:t>
      </w:r>
      <w:r>
        <w:rPr>
          <w:b/>
          <w:bCs/>
        </w:rPr>
        <w:t xml:space="preserve">не передаёт</w:t>
      </w:r>
      <w:r>
        <w:t xml:space="preserve"> </w:t>
      </w:r>
      <w:r>
        <w:t xml:space="preserve">персональные данные третьим лицам, за исключением:</w:t>
      </w:r>
      <w:r>
        <w:t xml:space="preserve"> </w:t>
      </w:r>
      <w:r>
        <w:t xml:space="preserve">- Передачи привлекаемым подрядчикам в рамках исполнения договора (с обязательным заключением Соглашения о конфиденциальности или DPA);</w:t>
      </w:r>
      <w:r>
        <w:t xml:space="preserve"> </w:t>
      </w:r>
      <w:r>
        <w:t xml:space="preserve">- Передачи по официальному запросу уполномоченных органов государственной власти РФ;</w:t>
      </w:r>
      <w:r>
        <w:t xml:space="preserve"> </w:t>
      </w:r>
      <w:r>
        <w:t xml:space="preserve">- Передачи бухгалтерскому сервису для ведения налогового учёта.</w:t>
      </w:r>
    </w:p>
    <w:p>
      <w:pPr>
        <w:pStyle w:val="BodyText"/>
      </w:pPr>
      <w:r>
        <w:t xml:space="preserve">6.2.</w:t>
      </w:r>
      <w:r>
        <w:t xml:space="preserve"> </w:t>
      </w:r>
      <w:r>
        <w:rPr>
          <w:b/>
          <w:bCs/>
        </w:rPr>
        <w:t xml:space="preserve">Трансграничная передача</w:t>
      </w:r>
      <w:r>
        <w:t xml:space="preserve"> </w:t>
      </w:r>
      <w:r>
        <w:t xml:space="preserve">персональных данных Оператором</w:t>
      </w:r>
      <w:r>
        <w:t xml:space="preserve"> </w:t>
      </w:r>
      <w:r>
        <w:rPr>
          <w:b/>
          <w:bCs/>
        </w:rPr>
        <w:t xml:space="preserve">не осуществляется</w:t>
      </w:r>
      <w:r>
        <w:t xml:space="preserve">. Все данные хранятся и обрабатываются на территории Российской Федерации.</w:t>
      </w:r>
    </w:p>
    <w:p>
      <w:r>
        <w:pict>
          <v:rect style="width:0;height:1.5pt" o:hralign="center" o:hrstd="t" o:hr="t"/>
        </w:pict>
      </w:r>
    </w:p>
    <w:bookmarkEnd w:id="15"/>
    <w:bookmarkStart w:id="16" w:name="срок-хранения"/>
    <w:p>
      <w:pPr>
        <w:pStyle w:val="Heading2"/>
      </w:pPr>
      <w:r>
        <w:t xml:space="preserve">7. СРОК ХРАНЕНИЯ</w:t>
      </w:r>
    </w:p>
    <w:p>
      <w:pPr>
        <w:pStyle w:val="FirstParagraph"/>
      </w:pPr>
      <w:r>
        <w:t xml:space="preserve">7.1. Персональные данные хранятся:</w:t>
      </w:r>
      <w:r>
        <w:t xml:space="preserve"> </w:t>
      </w:r>
      <w:r>
        <w:t xml:space="preserve">- Заявки с сайта — 3 года с даты последнего взаимодействия;</w:t>
      </w:r>
      <w:r>
        <w:t xml:space="preserve"> </w:t>
      </w:r>
      <w:r>
        <w:t xml:space="preserve">- Договорные документы — 5 лет с даты прекращения договора (по требованию ст. 23 ФЗ «О бухгалтерском учёте»);</w:t>
      </w:r>
      <w:r>
        <w:t xml:space="preserve"> </w:t>
      </w:r>
      <w:r>
        <w:t xml:space="preserve">- Учётные документы — 5 лет.</w:t>
      </w:r>
    </w:p>
    <w:p>
      <w:pPr>
        <w:pStyle w:val="BodyText"/>
      </w:pPr>
      <w:r>
        <w:t xml:space="preserve">7.2. По истечении срока хранения данные удаляются или обезличиваются.</w:t>
      </w:r>
    </w:p>
    <w:p>
      <w:pPr>
        <w:pStyle w:val="BodyText"/>
      </w:pPr>
      <w:r>
        <w:t xml:space="preserve">7.3. Хранение осуществляется в форме, позволяющей определить субъекта данных, не дольше, чем требуется для целей обработки.</w:t>
      </w:r>
    </w:p>
    <w:p>
      <w:r>
        <w:pict>
          <v:rect style="width:0;height:1.5pt" o:hralign="center" o:hrstd="t" o:hr="t"/>
        </w:pict>
      </w:r>
    </w:p>
    <w:bookmarkEnd w:id="16"/>
    <w:bookmarkStart w:id="17" w:name="технические-и-организационные-меры"/>
    <w:p>
      <w:pPr>
        <w:pStyle w:val="Heading2"/>
      </w:pPr>
      <w:r>
        <w:t xml:space="preserve">8. ТЕХНИЧЕСКИЕ И ОРГАНИЗАЦИОННЫЕ МЕРЫ</w:t>
      </w:r>
    </w:p>
    <w:p>
      <w:pPr>
        <w:pStyle w:val="FirstParagraph"/>
      </w:pPr>
      <w:r>
        <w:t xml:space="preserve">8.1. Оператор реализует следующие меры защиты: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Мера</w:t>
            </w:r>
          </w:p>
        </w:tc>
        <w:tc>
          <w:tcPr/>
          <w:p>
            <w:pPr>
              <w:pStyle w:val="Compact"/>
            </w:pPr>
            <w:r>
              <w:t xml:space="preserve">Реализация</w:t>
            </w:r>
          </w:p>
        </w:tc>
      </w:tr>
      <w:tr>
        <w:tc>
          <w:tcPr/>
          <w:p>
            <w:pPr>
              <w:pStyle w:val="Compact"/>
            </w:pPr>
            <w:r>
              <w:t xml:space="preserve">Шифрование при передаче</w:t>
            </w:r>
          </w:p>
        </w:tc>
        <w:tc>
          <w:tcPr/>
          <w:p>
            <w:pPr>
              <w:pStyle w:val="Compact"/>
            </w:pPr>
            <w:r>
              <w:t xml:space="preserve">TLS 1.2+ для всех веб-каналов (HTTPS)</w:t>
            </w:r>
          </w:p>
        </w:tc>
      </w:tr>
      <w:tr>
        <w:tc>
          <w:tcPr/>
          <w:p>
            <w:pPr>
              <w:pStyle w:val="Compact"/>
            </w:pPr>
            <w:r>
              <w:t xml:space="preserve">Хранение паролей</w:t>
            </w:r>
          </w:p>
        </w:tc>
        <w:tc>
          <w:tcPr/>
          <w:p>
            <w:pPr>
              <w:pStyle w:val="Compact"/>
            </w:pPr>
            <w:r>
              <w:t xml:space="preserve">PBKDF2-SHA256, 600 000 итераций, индивидуальная соль</w:t>
            </w:r>
          </w:p>
        </w:tc>
      </w:tr>
      <w:tr>
        <w:tc>
          <w:tcPr/>
          <w:p>
            <w:pPr>
              <w:pStyle w:val="Compact"/>
            </w:pPr>
            <w:r>
              <w:t xml:space="preserve">Шифрование секретов в конфиге</w:t>
            </w:r>
          </w:p>
        </w:tc>
        <w:tc>
          <w:tcPr/>
          <w:p>
            <w:pPr>
              <w:pStyle w:val="Compact"/>
            </w:pPr>
            <w:r>
              <w:t xml:space="preserve">Fernet (AES-128-CBC + HMAC-SHA256)</w:t>
            </w:r>
          </w:p>
        </w:tc>
      </w:tr>
      <w:tr>
        <w:tc>
          <w:tcPr/>
          <w:p>
            <w:pPr>
              <w:pStyle w:val="Compact"/>
            </w:pPr>
            <w:r>
              <w:t xml:space="preserve">Журнал событий безопасности</w:t>
            </w:r>
          </w:p>
        </w:tc>
        <w:tc>
          <w:tcPr/>
          <w:p>
            <w:pPr>
              <w:pStyle w:val="Compact"/>
            </w:pPr>
            <w:r>
              <w:t xml:space="preserve">audit_log: дата, время, IP, пользователь, действие. Хранение 3 года</w:t>
            </w:r>
          </w:p>
        </w:tc>
      </w:tr>
      <w:tr>
        <w:tc>
          <w:tcPr/>
          <w:p>
            <w:pPr>
              <w:pStyle w:val="Compact"/>
            </w:pPr>
            <w:r>
              <w:t xml:space="preserve">Защита от подбора пароля</w:t>
            </w:r>
          </w:p>
        </w:tc>
        <w:tc>
          <w:tcPr/>
          <w:p>
            <w:pPr>
              <w:pStyle w:val="Compact"/>
            </w:pPr>
            <w:r>
              <w:t xml:space="preserve">Rate-limit на /login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Защита от подделки запросов</w:t>
            </w:r>
          </w:p>
        </w:tc>
        <w:tc>
          <w:tcPr/>
          <w:p>
            <w:pPr>
              <w:pStyle w:val="Compact"/>
            </w:pPr>
            <w:r>
              <w:t xml:space="preserve">CSRF-токены</w:t>
            </w:r>
          </w:p>
        </w:tc>
      </w:tr>
      <w:tr>
        <w:tc>
          <w:tcPr/>
          <w:p>
            <w:pPr>
              <w:pStyle w:val="Compact"/>
            </w:pPr>
            <w:r>
              <w:t xml:space="preserve">Резервное копирование</w:t>
            </w:r>
          </w:p>
        </w:tc>
        <w:tc>
          <w:tcPr/>
          <w:p>
            <w:pPr>
              <w:pStyle w:val="Compact"/>
            </w:pPr>
            <w:r>
              <w:t xml:space="preserve">Ежедневное на Яндекс.Диск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Soft-delete</w:t>
            </w:r>
          </w:p>
        </w:tc>
        <w:tc>
          <w:tcPr/>
          <w:p>
            <w:pPr>
              <w:pStyle w:val="Compact"/>
            </w:pPr>
            <w:r>
              <w:t xml:space="preserve">Документы помечаются удалёнными, не уничтожаются физически</w:t>
            </w:r>
          </w:p>
        </w:tc>
      </w:tr>
      <w:tr>
        <w:tc>
          <w:tcPr/>
          <w:p>
            <w:pPr>
              <w:pStyle w:val="Compact"/>
            </w:pPr>
            <w:r>
              <w:t xml:space="preserve">Контроль доступа</w:t>
            </w:r>
          </w:p>
        </w:tc>
        <w:tc>
          <w:tcPr/>
          <w:p>
            <w:pPr>
              <w:pStyle w:val="Compact"/>
            </w:pPr>
            <w:r>
              <w:t xml:space="preserve">Ролевая модель: admin/employee, разграничение по объектам</w:t>
            </w:r>
          </w:p>
        </w:tc>
      </w:tr>
    </w:tbl>
    <w:p>
      <w:pPr>
        <w:pStyle w:val="BodyText"/>
      </w:pPr>
      <w:r>
        <w:t xml:space="preserve">8.2. Доступ к административным функциям — только у Оператора и уполномоченных им лиц, по защищённому каналу (RDP / SSH с двухфакторной аутентификацией).</w:t>
      </w:r>
    </w:p>
    <w:p>
      <w:r>
        <w:pict>
          <v:rect style="width:0;height:1.5pt" o:hralign="center" o:hrstd="t" o:hr="t"/>
        </w:pict>
      </w:r>
    </w:p>
    <w:bookmarkEnd w:id="17"/>
    <w:bookmarkStart w:id="18" w:name="права-субъекта-персональных-данных"/>
    <w:p>
      <w:pPr>
        <w:pStyle w:val="Heading2"/>
      </w:pPr>
      <w:r>
        <w:t xml:space="preserve">9. ПРАВА СУБЪЕКТА ПЕРСОНАЛЬНЫХ ДАННЫХ</w:t>
      </w:r>
    </w:p>
    <w:p>
      <w:pPr>
        <w:pStyle w:val="FirstParagraph"/>
      </w:pPr>
      <w:r>
        <w:t xml:space="preserve">9.1. Субъект имеет право:</w:t>
      </w:r>
      <w:r>
        <w:t xml:space="preserve"> </w:t>
      </w:r>
      <w:r>
        <w:t xml:space="preserve">- Получать сведения об обработке своих персональных данных;</w:t>
      </w:r>
      <w:r>
        <w:t xml:space="preserve"> </w:t>
      </w:r>
      <w:r>
        <w:t xml:space="preserve">- Требовать уточнения, блокирования или уничтожения данных;</w:t>
      </w:r>
      <w:r>
        <w:t xml:space="preserve"> </w:t>
      </w:r>
      <w:r>
        <w:t xml:space="preserve">- Отозвать согласие на обработку в любой момент;</w:t>
      </w:r>
      <w:r>
        <w:t xml:space="preserve"> </w:t>
      </w:r>
      <w:r>
        <w:t xml:space="preserve">- Обжаловать действия Оператора в Роскомнадзор или в судебном порядке.</w:t>
      </w:r>
    </w:p>
    <w:p>
      <w:pPr>
        <w:pStyle w:val="BodyText"/>
      </w:pPr>
      <w:r>
        <w:t xml:space="preserve">9.2.</w:t>
      </w:r>
      <w:r>
        <w:t xml:space="preserve"> </w:t>
      </w:r>
      <w:r>
        <w:rPr>
          <w:b/>
          <w:bCs/>
        </w:rPr>
        <w:t xml:space="preserve">Запросы направляются</w:t>
      </w:r>
      <w:r>
        <w:t xml:space="preserve"> </w:t>
      </w:r>
      <w:r>
        <w:t xml:space="preserve">на электронную почту</w:t>
      </w:r>
      <w:r>
        <w:t xml:space="preserve"> </w:t>
      </w:r>
      <w:r>
        <w:rPr>
          <w:rStyle w:val="VerbatimChar"/>
        </w:rPr>
        <w:t xml:space="preserve">zenno.server@gmail.com</w:t>
      </w:r>
      <w:r>
        <w:t xml:space="preserve"> </w:t>
      </w:r>
      <w:r>
        <w:t xml:space="preserve">или почтовым отправлением по адресу регистрации Оператора. Срок ответа — не более 30 дней.</w:t>
      </w:r>
    </w:p>
    <w:p>
      <w:r>
        <w:pict>
          <v:rect style="width:0;height:1.5pt" o:hralign="center" o:hrstd="t" o:hr="t"/>
        </w:pict>
      </w:r>
    </w:p>
    <w:bookmarkEnd w:id="18"/>
    <w:bookmarkStart w:id="19" w:name="изменения"/>
    <w:p>
      <w:pPr>
        <w:pStyle w:val="Heading2"/>
      </w:pPr>
      <w:r>
        <w:t xml:space="preserve">10. ИЗМЕНЕНИЯ</w:t>
      </w:r>
    </w:p>
    <w:p>
      <w:pPr>
        <w:pStyle w:val="FirstParagraph"/>
      </w:pPr>
      <w:r>
        <w:t xml:space="preserve">10.1. Оператор имеет право вносить изменения в настоящую Политику. Новая редакция вступает в силу с момента публикации на сайте</w:t>
      </w:r>
      <w:r>
        <w:t xml:space="preserve"> </w:t>
      </w:r>
      <w:r>
        <w:rPr>
          <w:rStyle w:val="VerbatimChar"/>
        </w:rPr>
        <w:t xml:space="preserve">https://прореестр.рф/privacy</w:t>
      </w:r>
      <w:r>
        <w:t xml:space="preserve">.</w:t>
      </w:r>
    </w:p>
    <w:p>
      <w:pPr>
        <w:pStyle w:val="BodyText"/>
      </w:pPr>
      <w:r>
        <w:t xml:space="preserve">10.2. Действующая редакция Политики постоянно доступна на Сайте.</w:t>
      </w:r>
    </w:p>
    <w:p>
      <w:r>
        <w:pict>
          <v:rect style="width:0;height:1.5pt" o:hralign="center" o:hrstd="t" o:hr="t"/>
        </w:pict>
      </w:r>
    </w:p>
    <w:bookmarkEnd w:id="19"/>
    <w:bookmarkStart w:id="20" w:name="контактная-информация"/>
    <w:p>
      <w:pPr>
        <w:pStyle w:val="Heading2"/>
      </w:pPr>
      <w:r>
        <w:t xml:space="preserve">11. КОНТАКТНАЯ ИНФОРМАЦИЯ</w:t>
      </w:r>
    </w:p>
    <w:p>
      <w:pPr>
        <w:pStyle w:val="FirstParagraph"/>
      </w:pPr>
      <w:r>
        <w:rPr>
          <w:b/>
          <w:bCs/>
        </w:rPr>
        <w:t xml:space="preserve">Оператор:</w:t>
      </w:r>
      <w:r>
        <w:t xml:space="preserve"> </w:t>
      </w:r>
      <w:r>
        <w:t xml:space="preserve">Индивидуальный предприниматель Галимов Ринат _________</w:t>
      </w:r>
      <w:r>
        <w:t xml:space="preserve"> </w:t>
      </w:r>
      <w:r>
        <w:rPr>
          <w:b/>
          <w:bCs/>
        </w:rPr>
        <w:t xml:space="preserve">ОГРНИП:</w:t>
      </w:r>
      <w:r>
        <w:t xml:space="preserve"> </w:t>
      </w:r>
      <w:r>
        <w:t xml:space="preserve">___________</w:t>
      </w:r>
      <w:r>
        <w:t xml:space="preserve"> </w:t>
      </w:r>
      <w:r>
        <w:rPr>
          <w:b/>
          <w:bCs/>
        </w:rPr>
        <w:t xml:space="preserve">ИНН:</w:t>
      </w:r>
      <w:r>
        <w:t xml:space="preserve"> </w:t>
      </w:r>
      <w:r>
        <w:t xml:space="preserve">___________</w:t>
      </w:r>
      <w:r>
        <w:t xml:space="preserve"> </w:t>
      </w:r>
      <w:r>
        <w:rPr>
          <w:b/>
          <w:bCs/>
        </w:rPr>
        <w:t xml:space="preserve">Юридический адрес:</w:t>
      </w:r>
      <w:r>
        <w:t xml:space="preserve"> </w:t>
      </w:r>
      <w:r>
        <w:t xml:space="preserve">___________</w:t>
      </w:r>
      <w:r>
        <w:t xml:space="preserve"> </w:t>
      </w:r>
      <w:r>
        <w:rPr>
          <w:b/>
          <w:bCs/>
        </w:rPr>
        <w:t xml:space="preserve">Телефон:</w:t>
      </w:r>
      <w:r>
        <w:t xml:space="preserve"> </w:t>
      </w:r>
      <w:r>
        <w:t xml:space="preserve">+7 (927) 725-62-32</w:t>
      </w:r>
      <w:r>
        <w:t xml:space="preserve"> </w:t>
      </w:r>
      <w:r>
        <w:rPr>
          <w:b/>
          <w:bCs/>
        </w:rPr>
        <w:t xml:space="preserve">Email:</w:t>
      </w:r>
      <w:r>
        <w:t xml:space="preserve"> </w:t>
      </w:r>
      <w:r>
        <w:t xml:space="preserve">zenno.server@gmail.com</w:t>
      </w:r>
      <w:r>
        <w:t xml:space="preserve"> </w:t>
      </w:r>
      <w:r>
        <w:rPr>
          <w:b/>
          <w:bCs/>
        </w:rPr>
        <w:t xml:space="preserve">Telegram:</w:t>
      </w:r>
      <w:r>
        <w:t xml:space="preserve"> </w:t>
      </w:r>
      <w:r>
        <w:t xml:space="preserve">@RinatGal</w:t>
      </w:r>
      <w:r>
        <w:t xml:space="preserve"> </w:t>
      </w:r>
      <w:r>
        <w:rPr>
          <w:b/>
          <w:bCs/>
        </w:rPr>
        <w:t xml:space="preserve">Сайт:</w:t>
      </w:r>
      <w:r>
        <w:t xml:space="preserve"> </w:t>
      </w:r>
      <w:r>
        <w:t xml:space="preserve">https://прореестр.рф</w:t>
      </w:r>
    </w:p>
    <w:p>
      <w:pPr>
        <w:pStyle w:val="BodyText"/>
      </w:pPr>
      <w:r>
        <w:rPr>
          <w:b/>
          <w:bCs/>
        </w:rPr>
        <w:t xml:space="preserve">Ответственный за обработку персональных данных:</w:t>
      </w:r>
      <w:r>
        <w:t xml:space="preserve"> </w:t>
      </w:r>
      <w:r>
        <w:t xml:space="preserve">Галимов Ринат _________ (Оператор лично).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/>
          <w:iCs/>
        </w:rPr>
        <w:t xml:space="preserve">Настоящая Политика утверждена «</w:t>
      </w:r>
      <w:r>
        <w:t xml:space="preserve">_</w:t>
      </w:r>
      <w:r>
        <w:rPr>
          <w:i/>
          <w:iCs/>
        </w:rPr>
        <w:t xml:space="preserve">»</w:t>
      </w:r>
      <w:r>
        <w:rPr>
          <w:i/>
          <w:iCs/>
        </w:rPr>
        <w:t xml:space="preserve"> </w:t>
      </w:r>
      <w:r>
        <w:t xml:space="preserve">________ 2026 г._</w:t>
      </w:r>
    </w:p>
    <w:p>
      <w:pPr>
        <w:pStyle w:val="BodyText"/>
      </w:pPr>
      <w:r>
        <w:t xml:space="preserve">ИП Галимов Ринат _________ ____________________ /Галимов Р._________/</w:t>
      </w:r>
      <w:r>
        <w:t xml:space="preserve"> </w:t>
      </w:r>
      <w:r>
        <w:t xml:space="preserve">(подпись) М.П.</w:t>
      </w:r>
    </w:p>
    <w:bookmarkEnd w:id="20"/>
    <w:bookmarkEnd w:id="21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2026-04-29T05:17:04Z</dcterms:created>
  <dcterms:modified xsi:type="dcterms:W3CDTF">2026-04-29T05:17:04Z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